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76" w:lineRule="auto"/>
        <w:jc w:val="right"/>
        <w:rPr>
          <w:color w:val="2d2d2d"/>
          <w:sz w:val="21"/>
          <w:szCs w:val="21"/>
        </w:rPr>
      </w:pPr>
      <w:r w:rsidDel="00000000" w:rsidR="00000000" w:rsidRPr="00000000">
        <w:rPr>
          <w:color w:val="2d2d2d"/>
          <w:sz w:val="21"/>
          <w:szCs w:val="21"/>
          <w:rtl w:val="0"/>
        </w:rPr>
        <w:t xml:space="preserve">рекомендуемый образец</w:t>
      </w:r>
    </w:p>
    <w:tbl>
      <w:tblPr>
        <w:tblStyle w:val="Table1"/>
        <w:tblW w:w="9355.0" w:type="dxa"/>
        <w:jc w:val="left"/>
        <w:tblInd w:w="0.0" w:type="pct"/>
        <w:tblLayout w:type="fixed"/>
        <w:tblLook w:val="0400"/>
      </w:tblPr>
      <w:tblGrid>
        <w:gridCol w:w="1109"/>
        <w:gridCol w:w="290"/>
        <w:gridCol w:w="951"/>
        <w:gridCol w:w="145"/>
        <w:gridCol w:w="273"/>
        <w:gridCol w:w="175"/>
        <w:gridCol w:w="285"/>
        <w:gridCol w:w="1363"/>
        <w:gridCol w:w="871"/>
        <w:gridCol w:w="554"/>
        <w:gridCol w:w="1640"/>
        <w:gridCol w:w="1144"/>
        <w:gridCol w:w="555"/>
        <w:tblGridChange w:id="0">
          <w:tblGrid>
            <w:gridCol w:w="1109"/>
            <w:gridCol w:w="290"/>
            <w:gridCol w:w="951"/>
            <w:gridCol w:w="145"/>
            <w:gridCol w:w="273"/>
            <w:gridCol w:w="175"/>
            <w:gridCol w:w="285"/>
            <w:gridCol w:w="1363"/>
            <w:gridCol w:w="871"/>
            <w:gridCol w:w="554"/>
            <w:gridCol w:w="1640"/>
            <w:gridCol w:w="1144"/>
            <w:gridCol w:w="555"/>
          </w:tblGrid>
        </w:tblGridChange>
      </w:tblGrid>
      <w:tr>
        <w:trPr>
          <w:trHeight w:val="15" w:hRule="atLeast"/>
        </w:trPr>
        <w:tc>
          <w:tcPr/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Заместитель руководителя</w:t>
            </w:r>
          </w:p>
        </w:tc>
      </w:tr>
      <w:t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(наименование территориального органа)</w:t>
            </w:r>
          </w:p>
        </w:tc>
      </w:tr>
      <w:t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(инициалы, фамилия)</w:t>
            </w:r>
          </w:p>
        </w:tc>
      </w:tr>
      <w:t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59">
            <w:pPr>
              <w:spacing w:line="276" w:lineRule="auto"/>
              <w:jc w:val="right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"____"_______________20___ г.</w:t>
            </w:r>
          </w:p>
        </w:tc>
      </w:tr>
      <w:tr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5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d2d2d"/>
                <w:sz w:val="21"/>
                <w:szCs w:val="21"/>
                <w:rtl w:val="0"/>
              </w:rPr>
              <w:t xml:space="preserve">ЗАКЛЮЧЕНИЕ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d2d2d"/>
                <w:sz w:val="21"/>
                <w:szCs w:val="21"/>
                <w:rtl w:val="0"/>
              </w:rPr>
              <w:t xml:space="preserve">о возможности (невозможности) выдачи оружия и патронов к нему на постоянное ношение и хранение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6C">
            <w:pPr>
              <w:spacing w:line="276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от "____"_______________20___ г.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86">
            <w:pPr>
              <w:spacing w:line="276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Мною, начальником отдела организации обеспечения установленного порядка деятельности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93">
            <w:pPr>
              <w:spacing w:line="276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судов</w:t>
            </w:r>
          </w:p>
        </w:tc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A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(наименование территориального органа, фамилия, инициалы)</w:t>
            </w:r>
          </w:p>
        </w:tc>
      </w:tr>
      <w:tr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AD">
            <w:pPr>
              <w:spacing w:line="276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проведена проверка документов, представленных в соответствии с п.109.3 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0466e"/>
                  <w:sz w:val="21"/>
                  <w:szCs w:val="21"/>
                  <w:u w:val="single"/>
                  <w:rtl w:val="0"/>
                </w:rPr>
                <w:t xml:space="preserve">Инструкции о порядке выдачи, ношения и хранения огнестрельного оружия, специальных средств и мерах по соблюдению правил оборота оружия в Федеральной службе судебных приставов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, утвержденной 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466e"/>
                  <w:sz w:val="21"/>
                  <w:szCs w:val="21"/>
                  <w:u w:val="single"/>
                  <w:rtl w:val="0"/>
                </w:rPr>
                <w:t xml:space="preserve">приказом ФССП России от 11.12.2015 N 586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, для решения вопроса о выдаче оружия и патронов к нему на постоянное</w:t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BA">
            <w:pPr>
              <w:spacing w:line="276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ношение и хранение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C6">
            <w:pPr>
              <w:spacing w:line="276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,</w:t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C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(Ф.И.О., должность)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D4">
            <w:pPr>
              <w:spacing w:line="276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проживающему по адресу: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EE">
            <w:pPr>
              <w:spacing w:line="276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Установлено: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F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(указываются результаты проверки наличия условий для хранения оружия и патронов к нему</w:t>
            </w:r>
          </w:p>
        </w:tc>
      </w:tr>
      <w:tr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11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по месту жительства судебного пристава, сдачи зачетов, выполнения упражнений учебных стрельб)</w:t>
            </w:r>
          </w:p>
        </w:tc>
      </w:tr>
      <w:tr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12F">
            <w:pPr>
              <w:spacing w:line="276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Выводы:</w:t>
            </w:r>
          </w:p>
        </w:tc>
        <w:tc>
          <w:tcPr>
            <w:gridSpan w:val="11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13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(указывается наличие/отсутствие служебной необходимости, наличие/отсутствие возможности ежедневной выдачи</w:t>
            </w:r>
          </w:p>
        </w:tc>
      </w:tr>
      <w:tr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15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(сдачи) оружия и патронов к нему из комнат хранения оружия ввиду своей значительной удаленности от места несения</w:t>
            </w:r>
          </w:p>
        </w:tc>
      </w:tr>
      <w:tr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1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17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службы, наличие/отсутствие условий для хранения оружия и патронов к нему по месту жительства судебного пристава,</w:t>
            </w:r>
          </w:p>
        </w:tc>
      </w:tr>
      <w:tr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18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результаты сдачи зачетов и выполнения упражнений учебных стрельб, а также вывод о возможности/невозможности</w:t>
            </w:r>
          </w:p>
        </w:tc>
      </w:tr>
      <w:tr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1A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выдачи оружия и патронов к нему на постоянное ношение и хранение)</w:t>
            </w:r>
          </w:p>
        </w:tc>
      </w:tr>
      <w:t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1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1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1B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1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1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1B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(должность)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1C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1C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(подпись)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1C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(инициалы, фамилия)</w:t>
            </w:r>
          </w:p>
        </w:tc>
      </w:tr>
    </w:tbl>
    <w:p w:rsidR="00000000" w:rsidDel="00000000" w:rsidP="00000000" w:rsidRDefault="00000000" w:rsidRPr="00000000" w14:paraId="000001CB">
      <w:pPr>
        <w:shd w:fill="ffffff" w:val="clear"/>
        <w:spacing w:line="276" w:lineRule="auto"/>
        <w:jc w:val="right"/>
        <w:rPr>
          <w:color w:val="2d2d2d"/>
          <w:sz w:val="21"/>
          <w:szCs w:val="21"/>
        </w:rPr>
      </w:pPr>
      <w:r w:rsidDel="00000000" w:rsidR="00000000" w:rsidRPr="00000000">
        <w:rPr>
          <w:color w:val="2d2d2d"/>
          <w:sz w:val="21"/>
          <w:szCs w:val="21"/>
          <w:rtl w:val="0"/>
        </w:rPr>
        <w:t xml:space="preserve">Приложение N 10</w:t>
      </w:r>
    </w:p>
    <w:p w:rsidR="00000000" w:rsidDel="00000000" w:rsidP="00000000" w:rsidRDefault="00000000" w:rsidRPr="00000000" w14:paraId="000001CC">
      <w:pPr>
        <w:shd w:fill="ffffff" w:val="clear"/>
        <w:spacing w:line="276" w:lineRule="auto"/>
        <w:jc w:val="right"/>
        <w:rPr>
          <w:color w:val="2d2d2d"/>
          <w:sz w:val="21"/>
          <w:szCs w:val="21"/>
        </w:rPr>
      </w:pPr>
      <w:r w:rsidDel="00000000" w:rsidR="00000000" w:rsidRPr="00000000">
        <w:rPr>
          <w:color w:val="2d2d2d"/>
          <w:sz w:val="21"/>
          <w:szCs w:val="21"/>
          <w:rtl w:val="0"/>
        </w:rPr>
        <w:t xml:space="preserve">к Инструкции о порядке выдачи,</w:t>
      </w:r>
    </w:p>
    <w:p w:rsidR="00000000" w:rsidDel="00000000" w:rsidP="00000000" w:rsidRDefault="00000000" w:rsidRPr="00000000" w14:paraId="000001CD">
      <w:pPr>
        <w:shd w:fill="ffffff" w:val="clear"/>
        <w:spacing w:line="276" w:lineRule="auto"/>
        <w:jc w:val="right"/>
        <w:rPr>
          <w:color w:val="2d2d2d"/>
          <w:sz w:val="21"/>
          <w:szCs w:val="21"/>
        </w:rPr>
      </w:pPr>
      <w:r w:rsidDel="00000000" w:rsidR="00000000" w:rsidRPr="00000000">
        <w:rPr>
          <w:color w:val="2d2d2d"/>
          <w:sz w:val="21"/>
          <w:szCs w:val="21"/>
          <w:rtl w:val="0"/>
        </w:rPr>
        <w:t xml:space="preserve">ношения и хранения огнестрельного</w:t>
      </w:r>
    </w:p>
    <w:p w:rsidR="00000000" w:rsidDel="00000000" w:rsidP="00000000" w:rsidRDefault="00000000" w:rsidRPr="00000000" w14:paraId="000001CE">
      <w:pPr>
        <w:shd w:fill="ffffff" w:val="clear"/>
        <w:spacing w:line="276" w:lineRule="auto"/>
        <w:jc w:val="right"/>
        <w:rPr>
          <w:color w:val="2d2d2d"/>
          <w:sz w:val="21"/>
          <w:szCs w:val="21"/>
        </w:rPr>
      </w:pPr>
      <w:r w:rsidDel="00000000" w:rsidR="00000000" w:rsidRPr="00000000">
        <w:rPr>
          <w:color w:val="2d2d2d"/>
          <w:sz w:val="21"/>
          <w:szCs w:val="21"/>
          <w:rtl w:val="0"/>
        </w:rPr>
        <w:t xml:space="preserve">оружия, специальных средств и мерах</w:t>
      </w:r>
    </w:p>
    <w:p w:rsidR="00000000" w:rsidDel="00000000" w:rsidP="00000000" w:rsidRDefault="00000000" w:rsidRPr="00000000" w14:paraId="000001CF">
      <w:pPr>
        <w:shd w:fill="ffffff" w:val="clear"/>
        <w:spacing w:line="276" w:lineRule="auto"/>
        <w:jc w:val="right"/>
        <w:rPr>
          <w:color w:val="2d2d2d"/>
          <w:sz w:val="21"/>
          <w:szCs w:val="21"/>
        </w:rPr>
      </w:pPr>
      <w:r w:rsidDel="00000000" w:rsidR="00000000" w:rsidRPr="00000000">
        <w:rPr>
          <w:color w:val="2d2d2d"/>
          <w:sz w:val="21"/>
          <w:szCs w:val="21"/>
          <w:rtl w:val="0"/>
        </w:rPr>
        <w:t xml:space="preserve">по соблюдению правил оборота оружия</w:t>
      </w:r>
    </w:p>
    <w:p w:rsidR="00000000" w:rsidDel="00000000" w:rsidP="00000000" w:rsidRDefault="00000000" w:rsidRPr="00000000" w14:paraId="000001D0">
      <w:pPr>
        <w:shd w:fill="ffffff" w:val="clear"/>
        <w:spacing w:line="276" w:lineRule="auto"/>
        <w:jc w:val="right"/>
        <w:rPr/>
      </w:pPr>
      <w:r w:rsidDel="00000000" w:rsidR="00000000" w:rsidRPr="00000000">
        <w:rPr>
          <w:color w:val="2d2d2d"/>
          <w:sz w:val="21"/>
          <w:szCs w:val="21"/>
          <w:rtl w:val="0"/>
        </w:rPr>
        <w:t xml:space="preserve">в Федеральной службе судебных приставов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docs.cntd.ru/document/420325686" TargetMode="External"/><Relationship Id="rId7" Type="http://schemas.openxmlformats.org/officeDocument/2006/relationships/hyperlink" Target="http://docs.cntd.ru/document/4203256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